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D045B0" w14:textId="37C42182" w:rsidR="00924EAC" w:rsidRPr="00270873" w:rsidRDefault="00A437FF" w:rsidP="009273F4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0E339" wp14:editId="2857F45C">
                <wp:simplePos x="0" y="0"/>
                <wp:positionH relativeFrom="column">
                  <wp:posOffset>1762760</wp:posOffset>
                </wp:positionH>
                <wp:positionV relativeFrom="paragraph">
                  <wp:posOffset>230505</wp:posOffset>
                </wp:positionV>
                <wp:extent cx="4228465" cy="16065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8465" cy="160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7D021" w14:textId="77777777" w:rsidR="00460A48" w:rsidRPr="009273F4" w:rsidRDefault="00460A48" w:rsidP="00A437FF">
                            <w:pP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2"/>
                                <w:lang w:eastAsia="en-GB"/>
                              </w:rPr>
                            </w:pPr>
                            <w:r w:rsidRPr="009273F4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2"/>
                                <w:lang w:eastAsia="en-GB"/>
                              </w:rPr>
                              <w:t>“</w:t>
                            </w:r>
                            <w:r w:rsidRPr="00A437F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36"/>
                                <w:szCs w:val="22"/>
                                <w:lang w:eastAsia="en-GB"/>
                              </w:rPr>
                              <w:t>Shifting paradigms for dementia: Involving people living with dementia across research, policy and practice”.</w:t>
                            </w:r>
                          </w:p>
                          <w:p w14:paraId="40002E69" w14:textId="77777777" w:rsidR="00270873" w:rsidRDefault="00270873" w:rsidP="00270873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62015965" w14:textId="227D0931" w:rsidR="00270873" w:rsidRDefault="00270873" w:rsidP="0027087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9273F4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Friday </w:t>
                            </w:r>
                            <w:proofErr w:type="gramStart"/>
                            <w:r w:rsidRPr="009273F4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13</w:t>
                            </w:r>
                            <w:r w:rsidR="009037FB" w:rsidRPr="009037FB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9037FB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9273F4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 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October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10am-4pm.  </w:t>
                            </w:r>
                          </w:p>
                          <w:p w14:paraId="20031B6E" w14:textId="77777777" w:rsidR="00894D35" w:rsidRDefault="00270873" w:rsidP="0027087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9273F4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Scottish Universities Insight Institute, </w:t>
                            </w:r>
                          </w:p>
                          <w:p w14:paraId="68CF5D11" w14:textId="32401571" w:rsidR="00270873" w:rsidRDefault="00270873" w:rsidP="0027087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9273F4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Collins Building, 22 Richmond St, Glasgow, G1 1XQ.</w:t>
                            </w:r>
                          </w:p>
                          <w:p w14:paraId="2380731B" w14:textId="77777777" w:rsidR="00460A48" w:rsidRDefault="00460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130E339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8pt;margin-top:18.15pt;width:332.95pt;height:1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" filled="f" stroked="f">
                <v:textbox>
                  <w:txbxContent>
                    <w:p w14:paraId="0F47D021" w14:textId="77777777" w:rsidR="00460A48" w:rsidRPr="009273F4" w:rsidRDefault="00460A48" w:rsidP="00A437FF">
                      <w:pPr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2"/>
                          <w:lang w:eastAsia="en-GB"/>
                        </w:rPr>
                      </w:pPr>
                      <w:r w:rsidRPr="009273F4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2"/>
                          <w:lang w:eastAsia="en-GB"/>
                        </w:rPr>
                        <w:t>“</w:t>
                      </w:r>
                      <w:r w:rsidRPr="00A437FF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36"/>
                          <w:szCs w:val="22"/>
                          <w:lang w:eastAsia="en-GB"/>
                        </w:rPr>
                        <w:t>Shifting paradigms for dementia: Involving people living with dementia across research, policy and practice”.</w:t>
                      </w:r>
                    </w:p>
                    <w:p w14:paraId="40002E69" w14:textId="77777777" w:rsidR="00270873" w:rsidRDefault="00270873" w:rsidP="00270873">
                      <w:pPr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</w:p>
                    <w:p w14:paraId="62015965" w14:textId="227D0931" w:rsidR="00270873" w:rsidRDefault="00270873" w:rsidP="00270873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9273F4"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en-GB"/>
                        </w:rPr>
                        <w:t>Friday 13</w:t>
                      </w:r>
                      <w:r w:rsidR="009037FB" w:rsidRPr="009037FB"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vertAlign w:val="superscript"/>
                          <w:lang w:eastAsia="en-GB"/>
                        </w:rPr>
                        <w:t>th</w:t>
                      </w:r>
                      <w:r w:rsidR="009037FB"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9273F4"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en-GB"/>
                        </w:rPr>
                        <w:t> 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October 10am-4pm.  </w:t>
                      </w:r>
                    </w:p>
                    <w:p w14:paraId="20031B6E" w14:textId="77777777" w:rsidR="00894D35" w:rsidRDefault="00270873" w:rsidP="00270873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9273F4"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Scottish Universities Insight Institute, </w:t>
                      </w:r>
                    </w:p>
                    <w:p w14:paraId="68CF5D11" w14:textId="32401571" w:rsidR="00270873" w:rsidRDefault="00270873" w:rsidP="00270873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9273F4"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en-GB"/>
                        </w:rPr>
                        <w:t>Collins Building, 22 Richmond St, Glasgow, G1 1XQ.</w:t>
                      </w:r>
                    </w:p>
                    <w:p w14:paraId="2380731B" w14:textId="77777777" w:rsidR="00460A48" w:rsidRDefault="00460A48"/>
                  </w:txbxContent>
                </v:textbox>
                <w10:wrap type="square"/>
              </v:shape>
            </w:pict>
          </mc:Fallback>
        </mc:AlternateContent>
      </w:r>
      <w:r w:rsidR="006D353C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6583983" wp14:editId="7A463FC8">
            <wp:simplePos x="0" y="0"/>
            <wp:positionH relativeFrom="column">
              <wp:posOffset>50800</wp:posOffset>
            </wp:positionH>
            <wp:positionV relativeFrom="paragraph">
              <wp:posOffset>230505</wp:posOffset>
            </wp:positionV>
            <wp:extent cx="1489075" cy="148907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74FDC" w14:textId="77777777" w:rsidR="002E6DAC" w:rsidRDefault="002E6DAC" w:rsidP="009273F4">
      <w:pPr>
        <w:jc w:val="both"/>
        <w:rPr>
          <w:rFonts w:ascii="Calibri" w:eastAsia="Times New Roman" w:hAnsi="Calibri" w:cs="Times New Roman"/>
          <w:b/>
          <w:color w:val="000000"/>
          <w:szCs w:val="22"/>
          <w:lang w:eastAsia="en-GB"/>
        </w:rPr>
      </w:pPr>
    </w:p>
    <w:p w14:paraId="698429F9" w14:textId="77777777" w:rsidR="00A437FF" w:rsidRDefault="00A437FF" w:rsidP="009273F4">
      <w:pPr>
        <w:jc w:val="both"/>
        <w:rPr>
          <w:rFonts w:ascii="Calibri" w:eastAsia="Times New Roman" w:hAnsi="Calibri" w:cs="Times New Roman"/>
          <w:b/>
          <w:color w:val="000000"/>
          <w:szCs w:val="22"/>
          <w:lang w:eastAsia="en-GB"/>
        </w:rPr>
      </w:pPr>
    </w:p>
    <w:p w14:paraId="2C0E2145" w14:textId="77777777" w:rsidR="006E36FA" w:rsidRPr="00ED422F" w:rsidRDefault="006E36FA" w:rsidP="009273F4">
      <w:pPr>
        <w:jc w:val="both"/>
        <w:rPr>
          <w:rFonts w:ascii="Calibri" w:eastAsia="Times New Roman" w:hAnsi="Calibri" w:cs="Times New Roman"/>
          <w:b/>
          <w:color w:val="000000"/>
          <w:sz w:val="22"/>
          <w:szCs w:val="22"/>
          <w:lang w:eastAsia="en-GB"/>
        </w:rPr>
      </w:pPr>
      <w:r w:rsidRPr="00ED422F">
        <w:rPr>
          <w:rFonts w:ascii="Calibri" w:eastAsia="Times New Roman" w:hAnsi="Calibri" w:cs="Times New Roman"/>
          <w:b/>
          <w:color w:val="000000"/>
          <w:szCs w:val="22"/>
          <w:lang w:eastAsia="en-GB"/>
        </w:rPr>
        <w:t>Workshop 1.</w:t>
      </w:r>
      <w:r w:rsidR="00ED422F" w:rsidRPr="00ED422F">
        <w:rPr>
          <w:rFonts w:ascii="Calibri" w:eastAsia="Times New Roman" w:hAnsi="Calibri" w:cs="Times New Roman"/>
          <w:b/>
          <w:color w:val="000000"/>
          <w:szCs w:val="22"/>
          <w:lang w:eastAsia="en-GB"/>
        </w:rPr>
        <w:t xml:space="preserve"> </w:t>
      </w:r>
      <w:r w:rsidR="00ED422F" w:rsidRPr="00ED422F">
        <w:rPr>
          <w:b/>
          <w:i/>
          <w:sz w:val="28"/>
        </w:rPr>
        <w:t xml:space="preserve"> </w:t>
      </w:r>
      <w:r w:rsidR="00ED422F" w:rsidRPr="00ED422F">
        <w:rPr>
          <w:b/>
          <w:i/>
        </w:rPr>
        <w:t>Shifting paradigms: The politics of dementia in an era of uncertainty</w:t>
      </w:r>
    </w:p>
    <w:p w14:paraId="351F0D9D" w14:textId="77777777" w:rsidR="006E36FA" w:rsidRDefault="006E36FA" w:rsidP="009273F4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</w:p>
    <w:p w14:paraId="035A06B2" w14:textId="77777777" w:rsidR="009273F4" w:rsidRPr="009273F4" w:rsidRDefault="006E36FA" w:rsidP="009273F4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The goal of this</w:t>
      </w:r>
      <w:r w:rsidR="00ED422F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programme is to ‘shift paradigms’ within dementia, by challenging current thinking and practice </w:t>
      </w:r>
      <w:r w:rsidR="00924EAC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through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collaboration and the </w:t>
      </w:r>
      <w:r w:rsidR="00924EAC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involvement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of people with dementia.  </w:t>
      </w:r>
      <w:r w:rsidR="00924EAC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T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his seminar series </w:t>
      </w:r>
      <w:r w:rsidR="00924EAC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will forge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partnerships between people with dementia, communities and universities </w:t>
      </w:r>
      <w:r w:rsidR="00924EAC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in order to promote the sustainable development of dementia friendly communities, policy and research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.</w:t>
      </w:r>
    </w:p>
    <w:p w14:paraId="2FBF9928" w14:textId="77777777" w:rsidR="009273F4" w:rsidRPr="009273F4" w:rsidRDefault="009273F4" w:rsidP="009273F4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 </w:t>
      </w:r>
    </w:p>
    <w:p w14:paraId="646359BD" w14:textId="3469AC73" w:rsidR="009273F4" w:rsidRDefault="009273F4" w:rsidP="009273F4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The first seminar </w:t>
      </w:r>
      <w:r w:rsidR="00360B0F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is led by</w:t>
      </w:r>
      <w:r w:rsidR="00360B0F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organisations of people</w:t>
      </w:r>
      <w:r w:rsidR="00360B0F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living with dementia </w:t>
      </w:r>
      <w:r w:rsidR="00B02D5B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and </w:t>
      </w: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focus</w:t>
      </w:r>
      <w:r w:rsidR="00924EAC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es on the gap between policy</w:t>
      </w: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and the realities that people living with demen</w:t>
      </w:r>
      <w:r w:rsidR="00360B0F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tia face in Scotland and beyond.</w:t>
      </w:r>
    </w:p>
    <w:p w14:paraId="52768911" w14:textId="77777777" w:rsidR="00360B0F" w:rsidRPr="009273F4" w:rsidRDefault="00360B0F" w:rsidP="009273F4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</w:p>
    <w:p w14:paraId="2875301D" w14:textId="68DCA652" w:rsidR="009273F4" w:rsidRPr="009273F4" w:rsidRDefault="009273F4" w:rsidP="00ED422F">
      <w:pPr>
        <w:ind w:left="1440" w:hanging="1440"/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10.00-10.15</w:t>
      </w:r>
      <w:r w:rsidR="00B02D5B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am</w:t>
      </w: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</w:t>
      </w:r>
      <w:r w:rsidR="00ED422F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ab/>
      </w: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Introduction to the seminar series </w:t>
      </w:r>
      <w:r w:rsidR="00ED422F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br/>
      </w:r>
      <w:r w:rsidR="00924EAC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 xml:space="preserve">Dr </w:t>
      </w:r>
      <w:r w:rsidRPr="009273F4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Grant Gibson.  University of Stirling</w:t>
      </w:r>
      <w:r w:rsidR="00924EAC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 xml:space="preserve">.  Dr Diane Pennington.  University of Strathclyde.  </w:t>
      </w:r>
      <w:r w:rsidR="00333564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 xml:space="preserve">Dr </w:t>
      </w:r>
      <w:r w:rsidR="00924EAC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Sue Northrop.  Dementia Friendly East Lothian</w:t>
      </w:r>
    </w:p>
    <w:p w14:paraId="32C38155" w14:textId="77777777" w:rsidR="009273F4" w:rsidRPr="009273F4" w:rsidRDefault="009273F4" w:rsidP="009273F4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 </w:t>
      </w:r>
    </w:p>
    <w:p w14:paraId="11456795" w14:textId="77777777" w:rsidR="009273F4" w:rsidRPr="009273F4" w:rsidRDefault="009273F4" w:rsidP="00360B0F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9273F4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 xml:space="preserve">Morning session – Dementia, citizenship, and everyday life– experiences of </w:t>
      </w:r>
      <w:r w:rsidR="00360B0F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people</w:t>
      </w:r>
      <w:r w:rsidRPr="009273F4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 xml:space="preserve"> with dementia</w:t>
      </w:r>
    </w:p>
    <w:p w14:paraId="2EA38078" w14:textId="77777777" w:rsidR="00360B0F" w:rsidRDefault="00360B0F" w:rsidP="00ED422F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</w:p>
    <w:p w14:paraId="51843E0E" w14:textId="77EFFADB" w:rsidR="00ED422F" w:rsidRDefault="009273F4" w:rsidP="00ED422F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1</w:t>
      </w:r>
      <w:r w:rsidR="00B02D5B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0.15-10.45am</w:t>
      </w:r>
      <w:r w:rsidR="00ED422F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</w:t>
      </w:r>
      <w:r w:rsidR="00ED422F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ab/>
        <w:t>S</w:t>
      </w: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ession 1.  – Dementia and experiences of engaging with the state. </w:t>
      </w:r>
    </w:p>
    <w:p w14:paraId="594D7D58" w14:textId="77777777" w:rsidR="00ED422F" w:rsidRDefault="009273F4" w:rsidP="00360B0F">
      <w:pPr>
        <w:ind w:left="720" w:firstLine="720"/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9273F4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Joy Watson.  Dementia Diaries.</w:t>
      </w:r>
    </w:p>
    <w:p w14:paraId="0CCE8625" w14:textId="7BA1DAF9" w:rsidR="00ED422F" w:rsidRDefault="009273F4" w:rsidP="00ED422F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10.45-11.15</w:t>
      </w:r>
      <w:r w:rsidR="00B02D5B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am</w:t>
      </w: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</w:t>
      </w:r>
      <w:r w:rsidR="00ED422F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ab/>
      </w: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Session 2.</w:t>
      </w:r>
      <w:r w:rsidR="00DB675E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–  </w:t>
      </w: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Experiences of the Dementia assessment </w:t>
      </w:r>
    </w:p>
    <w:p w14:paraId="69FCDF81" w14:textId="77777777" w:rsidR="009273F4" w:rsidRPr="009273F4" w:rsidRDefault="009273F4" w:rsidP="00ED422F">
      <w:pPr>
        <w:ind w:left="720" w:firstLine="720"/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9273F4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Agnes Houston MBE.  Dementia Alumni and Scottish Dementia Working Group</w:t>
      </w:r>
    </w:p>
    <w:p w14:paraId="25173C32" w14:textId="34A1EBF5" w:rsidR="00ED422F" w:rsidRDefault="009273F4" w:rsidP="00ED422F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11.15-11.30</w:t>
      </w:r>
      <w:r w:rsidR="00B02D5B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am</w:t>
      </w: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Coffee Break</w:t>
      </w:r>
    </w:p>
    <w:p w14:paraId="15697BF7" w14:textId="77777777" w:rsidR="00B02D5B" w:rsidRDefault="009273F4" w:rsidP="00B02D5B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11.30-12.30</w:t>
      </w:r>
      <w:r w:rsidR="00B02D5B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pm</w:t>
      </w: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</w:t>
      </w:r>
      <w:r w:rsidR="00924EAC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Morning workshop. </w:t>
      </w: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Critiquing dementia friendlin</w:t>
      </w:r>
      <w:r w:rsidR="00B02D5B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ess, perspectives from everyday</w:t>
      </w:r>
    </w:p>
    <w:p w14:paraId="076D05F6" w14:textId="0AC56E9A" w:rsidR="009273F4" w:rsidRPr="009273F4" w:rsidRDefault="009273F4" w:rsidP="00B02D5B">
      <w:pPr>
        <w:ind w:left="1440"/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life</w:t>
      </w:r>
    </w:p>
    <w:p w14:paraId="26F2EAEE" w14:textId="77777777" w:rsidR="00B02D5B" w:rsidRDefault="00B02D5B" w:rsidP="009273F4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</w:p>
    <w:p w14:paraId="7C8A5FE4" w14:textId="39C23372" w:rsidR="009273F4" w:rsidRPr="009273F4" w:rsidRDefault="00924EAC" w:rsidP="009273F4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12.30-1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.30</w:t>
      </w:r>
      <w:r w:rsidR="00B02D5B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pm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ab/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Lunch</w:t>
      </w:r>
    </w:p>
    <w:p w14:paraId="638DB080" w14:textId="77777777" w:rsidR="009273F4" w:rsidRPr="009273F4" w:rsidRDefault="009273F4" w:rsidP="009273F4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 </w:t>
      </w:r>
    </w:p>
    <w:p w14:paraId="4DB9164F" w14:textId="77777777" w:rsidR="009273F4" w:rsidRPr="009273F4" w:rsidRDefault="009273F4" w:rsidP="00360B0F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9273F4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Afternoon session – continuing to promote citizenship and dementia in Scotland</w:t>
      </w:r>
    </w:p>
    <w:p w14:paraId="5099BF8C" w14:textId="77777777" w:rsidR="00360B0F" w:rsidRDefault="00360B0F" w:rsidP="00ED422F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</w:p>
    <w:p w14:paraId="35563873" w14:textId="420184F7" w:rsidR="009273F4" w:rsidRPr="009273F4" w:rsidRDefault="00924EAC" w:rsidP="00ED422F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1.30-2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.00</w:t>
      </w:r>
      <w:r w:rsidR="00B02D5B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pm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</w:t>
      </w:r>
      <w:r w:rsidR="00ED422F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ab/>
      </w:r>
      <w:r w:rsidR="00DB675E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Session 3.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 </w:t>
      </w:r>
      <w:r w:rsidR="00DB675E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-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Starting with Rights: looking through the other end of the telescope.  </w:t>
      </w:r>
      <w:r w:rsidR="00ED422F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ab/>
      </w:r>
      <w:r w:rsidR="00ED422F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ab/>
      </w:r>
      <w:r w:rsidR="009273F4" w:rsidRPr="009273F4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Philly Hare.  Director, Innovations in Dementia</w:t>
      </w:r>
    </w:p>
    <w:p w14:paraId="47C05E68" w14:textId="4F56CAFA" w:rsidR="00924EAC" w:rsidRDefault="00924EAC" w:rsidP="00924EAC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2.00-2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.30</w:t>
      </w:r>
      <w:r w:rsidR="00B02D5B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pm</w:t>
      </w:r>
      <w:r w:rsidR="00ED422F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ab/>
      </w:r>
      <w:r w:rsidR="009273F4" w:rsidRPr="009273F4">
        <w:rPr>
          <w:rFonts w:ascii="Calibri" w:eastAsia="Times New Roman" w:hAnsi="Calibri" w:cs="Times New Roman"/>
          <w:color w:val="000000"/>
          <w:szCs w:val="22"/>
          <w:lang w:eastAsia="en-GB"/>
        </w:rPr>
        <w:t>Session 4</w:t>
      </w:r>
      <w:r w:rsidR="00DB675E">
        <w:rPr>
          <w:rFonts w:ascii="Calibri" w:eastAsia="Times New Roman" w:hAnsi="Calibri" w:cs="Times New Roman"/>
          <w:color w:val="000000"/>
          <w:szCs w:val="22"/>
          <w:lang w:eastAsia="en-GB"/>
        </w:rPr>
        <w:t xml:space="preserve">. </w:t>
      </w:r>
      <w:r w:rsidR="009273F4" w:rsidRPr="009273F4">
        <w:rPr>
          <w:rFonts w:ascii="Calibri" w:eastAsia="Times New Roman" w:hAnsi="Calibri" w:cs="Times New Roman"/>
          <w:color w:val="000000"/>
          <w:szCs w:val="22"/>
          <w:lang w:eastAsia="en-GB"/>
        </w:rPr>
        <w:t xml:space="preserve">– </w:t>
      </w:r>
      <w:r w:rsidRPr="00924EAC">
        <w:rPr>
          <w:rFonts w:ascii="Helvetica" w:eastAsia="Times New Roman" w:hAnsi="Helvetica" w:cs="Times New Roman"/>
          <w:color w:val="000000"/>
          <w:sz w:val="20"/>
          <w:szCs w:val="18"/>
          <w:lang w:eastAsia="en-GB"/>
        </w:rPr>
        <w:t>the Scottish Dementia Strategy - reactions from DEEP groups"</w:t>
      </w:r>
    </w:p>
    <w:p w14:paraId="39F29253" w14:textId="77777777" w:rsidR="009273F4" w:rsidRPr="009273F4" w:rsidRDefault="009273F4" w:rsidP="00924EAC">
      <w:pPr>
        <w:ind w:left="720" w:firstLine="720"/>
        <w:rPr>
          <w:rFonts w:ascii="Times New Roman" w:eastAsia="Times New Roman" w:hAnsi="Times New Roman" w:cs="Times New Roman"/>
          <w:lang w:eastAsia="en-GB"/>
        </w:rPr>
      </w:pPr>
      <w:r w:rsidRPr="009273F4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Paul Thomas.  Dementia Engagement and Empowerment project</w:t>
      </w:r>
    </w:p>
    <w:p w14:paraId="29E44C20" w14:textId="3A967B78" w:rsidR="009273F4" w:rsidRPr="009273F4" w:rsidRDefault="00924EAC" w:rsidP="009273F4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2.30-2.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45</w:t>
      </w:r>
      <w:r w:rsidR="00B02D5B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pm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</w:t>
      </w:r>
      <w:r w:rsidR="00ED422F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ab/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Coffee Break</w:t>
      </w:r>
    </w:p>
    <w:p w14:paraId="36493687" w14:textId="014B2351" w:rsidR="009273F4" w:rsidRPr="009273F4" w:rsidRDefault="00924EAC" w:rsidP="00ED422F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2.45-3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.45</w:t>
      </w:r>
      <w:r w:rsidR="00B02D5B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pm</w:t>
      </w:r>
      <w:r w:rsidR="00ED422F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ab/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Afternoon Workshop – putting right based approa</w:t>
      </w:r>
      <w:r w:rsidR="00ED422F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ches to the test in 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Scotland</w:t>
      </w:r>
    </w:p>
    <w:p w14:paraId="3DACBD9C" w14:textId="77777777" w:rsidR="00B02D5B" w:rsidRDefault="00B02D5B" w:rsidP="009273F4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</w:p>
    <w:p w14:paraId="31BD96C9" w14:textId="1BF0D5EA" w:rsidR="009273F4" w:rsidRPr="009273F4" w:rsidRDefault="00924EAC" w:rsidP="009273F4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3.45-4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.00</w:t>
      </w:r>
      <w:r w:rsidR="00B02D5B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pm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ab/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Concluding comments</w:t>
      </w:r>
      <w:r w:rsidR="009273F4"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br/>
        <w:t>                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ab/>
      </w:r>
      <w:r w:rsidRPr="00924EAC">
        <w:rPr>
          <w:rFonts w:ascii="Calibri" w:eastAsia="Times New Roman" w:hAnsi="Calibri" w:cs="Times New Roman"/>
          <w:b/>
          <w:color w:val="000000"/>
          <w:sz w:val="22"/>
          <w:szCs w:val="22"/>
          <w:lang w:eastAsia="en-GB"/>
        </w:rPr>
        <w:t xml:space="preserve">Dr </w:t>
      </w:r>
      <w:r w:rsidR="009273F4" w:rsidRPr="009273F4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Grant Gibson.  University of Stirling</w:t>
      </w:r>
    </w:p>
    <w:p w14:paraId="56D0CBD5" w14:textId="502B7D75" w:rsidR="00877371" w:rsidRPr="00B02D5B" w:rsidRDefault="009273F4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9273F4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 </w:t>
      </w:r>
    </w:p>
    <w:sectPr w:rsidR="00877371" w:rsidRPr="00B02D5B" w:rsidSect="009D49A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5DF88" w14:textId="77777777" w:rsidR="00B75F4B" w:rsidRDefault="00B75F4B" w:rsidP="00360B0F">
      <w:r>
        <w:separator/>
      </w:r>
    </w:p>
  </w:endnote>
  <w:endnote w:type="continuationSeparator" w:id="0">
    <w:p w14:paraId="577F315B" w14:textId="77777777" w:rsidR="00B75F4B" w:rsidRDefault="00B75F4B" w:rsidP="0036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7FB27" w14:textId="77777777" w:rsidR="00B75F4B" w:rsidRDefault="00B75F4B" w:rsidP="00360B0F">
      <w:r>
        <w:separator/>
      </w:r>
    </w:p>
  </w:footnote>
  <w:footnote w:type="continuationSeparator" w:id="0">
    <w:p w14:paraId="55290F21" w14:textId="77777777" w:rsidR="00B75F4B" w:rsidRDefault="00B75F4B" w:rsidP="0036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3ECBB" w14:textId="255EAEFB" w:rsidR="00360B0F" w:rsidRDefault="00EA1FD5">
    <w:pPr>
      <w:pStyle w:val="Header"/>
    </w:pPr>
    <w:r>
      <w:rPr>
        <w:rFonts w:ascii="Helvetica" w:hAnsi="Helvetica" w:cs="Helvetica"/>
        <w:noProof/>
        <w:lang w:eastAsia="en-GB"/>
      </w:rPr>
      <w:drawing>
        <wp:anchor distT="0" distB="0" distL="114300" distR="114300" simplePos="0" relativeHeight="251662336" behindDoc="0" locked="0" layoutInCell="1" allowOverlap="1" wp14:anchorId="697A9F72" wp14:editId="39D19A37">
          <wp:simplePos x="0" y="0"/>
          <wp:positionH relativeFrom="column">
            <wp:posOffset>-288925</wp:posOffset>
          </wp:positionH>
          <wp:positionV relativeFrom="paragraph">
            <wp:posOffset>-275590</wp:posOffset>
          </wp:positionV>
          <wp:extent cx="1285240" cy="685165"/>
          <wp:effectExtent l="0" t="0" r="1016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E10D8BD" wp14:editId="090FAFA2">
          <wp:simplePos x="0" y="0"/>
          <wp:positionH relativeFrom="column">
            <wp:posOffset>4053840</wp:posOffset>
          </wp:positionH>
          <wp:positionV relativeFrom="paragraph">
            <wp:posOffset>-161925</wp:posOffset>
          </wp:positionV>
          <wp:extent cx="1826895" cy="511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lang w:eastAsia="en-GB"/>
      </w:rPr>
      <w:drawing>
        <wp:anchor distT="0" distB="0" distL="114300" distR="114300" simplePos="0" relativeHeight="251661312" behindDoc="0" locked="0" layoutInCell="1" allowOverlap="1" wp14:anchorId="57462012" wp14:editId="728590C4">
          <wp:simplePos x="0" y="0"/>
          <wp:positionH relativeFrom="column">
            <wp:posOffset>2106295</wp:posOffset>
          </wp:positionH>
          <wp:positionV relativeFrom="paragraph">
            <wp:posOffset>-158115</wp:posOffset>
          </wp:positionV>
          <wp:extent cx="1724025" cy="544830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lang w:eastAsia="en-GB"/>
      </w:rPr>
      <w:drawing>
        <wp:anchor distT="0" distB="0" distL="114300" distR="114300" simplePos="0" relativeHeight="251660288" behindDoc="0" locked="0" layoutInCell="1" allowOverlap="1" wp14:anchorId="608D341C" wp14:editId="5C86A859">
          <wp:simplePos x="0" y="0"/>
          <wp:positionH relativeFrom="column">
            <wp:posOffset>1198245</wp:posOffset>
          </wp:positionH>
          <wp:positionV relativeFrom="paragraph">
            <wp:posOffset>-154305</wp:posOffset>
          </wp:positionV>
          <wp:extent cx="683895" cy="607695"/>
          <wp:effectExtent l="0" t="0" r="1905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DBA1F" w14:textId="47887C4E" w:rsidR="00360B0F" w:rsidRDefault="00360B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1E"/>
    <w:rsid w:val="00141268"/>
    <w:rsid w:val="001421F1"/>
    <w:rsid w:val="00270873"/>
    <w:rsid w:val="00287C22"/>
    <w:rsid w:val="002E39CB"/>
    <w:rsid w:val="002E6DAC"/>
    <w:rsid w:val="00333564"/>
    <w:rsid w:val="00360B0F"/>
    <w:rsid w:val="00460A48"/>
    <w:rsid w:val="00596F7C"/>
    <w:rsid w:val="006D353C"/>
    <w:rsid w:val="006E36FA"/>
    <w:rsid w:val="00821718"/>
    <w:rsid w:val="00877371"/>
    <w:rsid w:val="00894D35"/>
    <w:rsid w:val="009037FB"/>
    <w:rsid w:val="00924EAC"/>
    <w:rsid w:val="009273F4"/>
    <w:rsid w:val="009D49A3"/>
    <w:rsid w:val="00A437FF"/>
    <w:rsid w:val="00B02D5B"/>
    <w:rsid w:val="00B4281E"/>
    <w:rsid w:val="00B75F4B"/>
    <w:rsid w:val="00BE7010"/>
    <w:rsid w:val="00D0632F"/>
    <w:rsid w:val="00DA658C"/>
    <w:rsid w:val="00DB675E"/>
    <w:rsid w:val="00E778FA"/>
    <w:rsid w:val="00EA1FD5"/>
    <w:rsid w:val="00ED422F"/>
    <w:rsid w:val="00EF3F7A"/>
    <w:rsid w:val="00F4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A3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73F4"/>
  </w:style>
  <w:style w:type="character" w:styleId="Hyperlink">
    <w:name w:val="Hyperlink"/>
    <w:basedOn w:val="DefaultParagraphFont"/>
    <w:uiPriority w:val="99"/>
    <w:semiHidden/>
    <w:unhideWhenUsed/>
    <w:rsid w:val="009273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0B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B0F"/>
  </w:style>
  <w:style w:type="paragraph" w:styleId="Footer">
    <w:name w:val="footer"/>
    <w:basedOn w:val="Normal"/>
    <w:link w:val="FooterChar"/>
    <w:uiPriority w:val="99"/>
    <w:unhideWhenUsed/>
    <w:rsid w:val="00360B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Nicola Duncan</cp:lastModifiedBy>
  <cp:revision>2</cp:revision>
  <dcterms:created xsi:type="dcterms:W3CDTF">2017-10-09T14:48:00Z</dcterms:created>
  <dcterms:modified xsi:type="dcterms:W3CDTF">2017-10-09T14:48:00Z</dcterms:modified>
</cp:coreProperties>
</file>